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46C4" w14:textId="77777777" w:rsidR="00AB4C1A" w:rsidRDefault="00AB4C1A" w:rsidP="00AB4C1A">
      <w:pPr>
        <w:jc w:val="center"/>
        <w:rPr>
          <w:rFonts w:ascii="Arial" w:hAnsi="Arial" w:cs="Arial"/>
          <w:b/>
          <w:sz w:val="22"/>
          <w:szCs w:val="22"/>
        </w:rPr>
      </w:pPr>
      <w:r w:rsidRPr="00BD7E84">
        <w:rPr>
          <w:rFonts w:ascii="Arial" w:hAnsi="Arial" w:cs="Arial"/>
          <w:b/>
          <w:sz w:val="22"/>
          <w:szCs w:val="22"/>
        </w:rPr>
        <w:t xml:space="preserve">Pancreatic Cancer UK </w:t>
      </w:r>
    </w:p>
    <w:p w14:paraId="4E51A159" w14:textId="77777777" w:rsidR="00AB4C1A" w:rsidRPr="00BD7E84" w:rsidRDefault="00AB4C1A" w:rsidP="00AB4C1A">
      <w:pPr>
        <w:jc w:val="center"/>
        <w:rPr>
          <w:rFonts w:ascii="Arial" w:hAnsi="Arial" w:cs="Arial"/>
          <w:b/>
          <w:sz w:val="22"/>
          <w:szCs w:val="22"/>
        </w:rPr>
      </w:pPr>
    </w:p>
    <w:p w14:paraId="2CA7AC80" w14:textId="77777777" w:rsidR="00AB4C1A" w:rsidRPr="00BD7E84" w:rsidRDefault="00AB4C1A" w:rsidP="00AB4C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Scientific Advisory Board (SAB)</w:t>
      </w:r>
    </w:p>
    <w:p w14:paraId="379163D2" w14:textId="77777777" w:rsidR="00AB4C1A" w:rsidRDefault="00AB4C1A" w:rsidP="00AB4C1A">
      <w:pPr>
        <w:rPr>
          <w:rFonts w:ascii="Arial" w:hAnsi="Arial" w:cs="Arial"/>
          <w:sz w:val="22"/>
        </w:rPr>
      </w:pPr>
    </w:p>
    <w:p w14:paraId="5FAF4767" w14:textId="77777777" w:rsidR="00AB4C1A" w:rsidRPr="00D124E2" w:rsidRDefault="00AB4C1A" w:rsidP="00AB4C1A">
      <w:pPr>
        <w:jc w:val="center"/>
        <w:rPr>
          <w:rFonts w:ascii="Arial" w:hAnsi="Arial" w:cs="Arial"/>
          <w:b/>
          <w:sz w:val="22"/>
        </w:rPr>
      </w:pPr>
      <w:r w:rsidRPr="00D124E2">
        <w:rPr>
          <w:rFonts w:ascii="Arial" w:hAnsi="Arial" w:cs="Arial"/>
          <w:b/>
          <w:sz w:val="22"/>
        </w:rPr>
        <w:t>Terms of Reference and Membership</w:t>
      </w:r>
    </w:p>
    <w:p w14:paraId="62532BA2" w14:textId="77777777" w:rsidR="00AB4C1A" w:rsidRDefault="00AB4C1A" w:rsidP="00AB4C1A">
      <w:pPr>
        <w:rPr>
          <w:rFonts w:ascii="Arial" w:hAnsi="Arial" w:cs="Arial"/>
          <w:sz w:val="22"/>
        </w:rPr>
      </w:pPr>
    </w:p>
    <w:p w14:paraId="2BBDD14D" w14:textId="77777777" w:rsidR="00AB4C1A" w:rsidRPr="00214F0D" w:rsidRDefault="00AB4C1A" w:rsidP="00AB4C1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sz w:val="22"/>
        </w:rPr>
      </w:pPr>
      <w:r w:rsidRPr="00214F0D">
        <w:rPr>
          <w:rFonts w:ascii="Arial" w:hAnsi="Arial" w:cs="Arial"/>
          <w:b/>
          <w:sz w:val="22"/>
        </w:rPr>
        <w:t>Role Overview</w:t>
      </w:r>
    </w:p>
    <w:p w14:paraId="2C133C95" w14:textId="77777777" w:rsidR="00AB4C1A" w:rsidRDefault="00AB4C1A" w:rsidP="00AB4C1A">
      <w:pPr>
        <w:spacing w:after="120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The SAB</w:t>
      </w:r>
      <w:r w:rsidRPr="003F2200">
        <w:rPr>
          <w:rFonts w:ascii="Arial" w:hAnsi="Arial" w:cs="Arial"/>
          <w:sz w:val="22"/>
        </w:rPr>
        <w:t xml:space="preserve"> has been established to advise the Board </w:t>
      </w:r>
      <w:r>
        <w:rPr>
          <w:rFonts w:ascii="Arial" w:hAnsi="Arial" w:cs="Arial"/>
          <w:sz w:val="22"/>
        </w:rPr>
        <w:t xml:space="preserve">of Trustees </w:t>
      </w:r>
      <w:r w:rsidRPr="003F2200">
        <w:rPr>
          <w:rFonts w:ascii="Arial" w:hAnsi="Arial" w:cs="Arial"/>
          <w:sz w:val="22"/>
        </w:rPr>
        <w:t>and Chief Executive on th</w:t>
      </w:r>
      <w:r>
        <w:rPr>
          <w:rFonts w:ascii="Arial" w:hAnsi="Arial" w:cs="Arial"/>
          <w:sz w:val="22"/>
        </w:rPr>
        <w:t>e development of Pancreatic Cancer UK’s R</w:t>
      </w:r>
      <w:r w:rsidRPr="003F2200">
        <w:rPr>
          <w:rFonts w:ascii="Arial" w:hAnsi="Arial" w:cs="Arial"/>
          <w:sz w:val="22"/>
        </w:rPr>
        <w:t xml:space="preserve">esearch </w:t>
      </w:r>
      <w:r>
        <w:rPr>
          <w:rFonts w:ascii="Arial" w:hAnsi="Arial" w:cs="Arial"/>
          <w:sz w:val="22"/>
        </w:rPr>
        <w:t>S</w:t>
      </w:r>
      <w:r w:rsidRPr="003F2200">
        <w:rPr>
          <w:rFonts w:ascii="Arial" w:hAnsi="Arial" w:cs="Arial"/>
          <w:sz w:val="22"/>
        </w:rPr>
        <w:t xml:space="preserve">trategy and </w:t>
      </w:r>
      <w:r>
        <w:rPr>
          <w:rFonts w:ascii="Arial" w:hAnsi="Arial" w:cs="Arial"/>
          <w:sz w:val="22"/>
        </w:rPr>
        <w:t xml:space="preserve">grant giving </w:t>
      </w:r>
      <w:r w:rsidRPr="003F2200">
        <w:rPr>
          <w:rFonts w:ascii="Arial" w:hAnsi="Arial" w:cs="Arial"/>
          <w:sz w:val="22"/>
        </w:rPr>
        <w:t xml:space="preserve">policies and to </w:t>
      </w:r>
      <w:r w:rsidRPr="003F2200">
        <w:rPr>
          <w:rFonts w:ascii="Arial" w:hAnsi="Arial"/>
          <w:sz w:val="22"/>
        </w:rPr>
        <w:t>review the strate</w:t>
      </w:r>
      <w:r>
        <w:rPr>
          <w:rFonts w:ascii="Arial" w:hAnsi="Arial"/>
          <w:sz w:val="22"/>
        </w:rPr>
        <w:t xml:space="preserve">gy as appropriate. </w:t>
      </w:r>
    </w:p>
    <w:p w14:paraId="7907F026" w14:textId="77777777" w:rsidR="00AB4C1A" w:rsidRPr="002F5A23" w:rsidRDefault="00AB4C1A" w:rsidP="00AB4C1A">
      <w:pPr>
        <w:spacing w:after="12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The SAB</w:t>
      </w:r>
      <w:r w:rsidRPr="003F2200">
        <w:rPr>
          <w:rFonts w:ascii="Arial" w:hAnsi="Arial"/>
          <w:sz w:val="22"/>
        </w:rPr>
        <w:t xml:space="preserve"> will </w:t>
      </w:r>
      <w:r>
        <w:rPr>
          <w:rFonts w:ascii="Arial" w:hAnsi="Arial"/>
          <w:sz w:val="22"/>
        </w:rPr>
        <w:t xml:space="preserve">also </w:t>
      </w:r>
      <w:r w:rsidRPr="003F2200">
        <w:rPr>
          <w:rFonts w:ascii="Arial" w:hAnsi="Arial"/>
          <w:sz w:val="22"/>
        </w:rPr>
        <w:t>ensure independent review of proposals for research funding and m</w:t>
      </w:r>
      <w:r>
        <w:rPr>
          <w:rFonts w:ascii="Arial" w:hAnsi="Arial"/>
          <w:sz w:val="22"/>
        </w:rPr>
        <w:t>ake recommendations to the Trustees</w:t>
      </w:r>
      <w:r w:rsidRPr="003F2200">
        <w:rPr>
          <w:rFonts w:ascii="Arial" w:hAnsi="Arial"/>
          <w:sz w:val="22"/>
        </w:rPr>
        <w:t xml:space="preserve"> for allocation </w:t>
      </w:r>
      <w:r>
        <w:rPr>
          <w:rFonts w:ascii="Arial" w:hAnsi="Arial"/>
          <w:sz w:val="22"/>
        </w:rPr>
        <w:t xml:space="preserve">of research funds. The SAB will </w:t>
      </w:r>
      <w:r w:rsidRPr="003F2200">
        <w:rPr>
          <w:rFonts w:ascii="Arial" w:hAnsi="Arial"/>
          <w:sz w:val="22"/>
        </w:rPr>
        <w:t xml:space="preserve">oversee processes for timely monitoring and reporting of funded research activity. </w:t>
      </w:r>
    </w:p>
    <w:p w14:paraId="4094E1B5" w14:textId="77777777" w:rsidR="00AB4C1A" w:rsidRPr="003F2200" w:rsidRDefault="00AB4C1A" w:rsidP="00AB4C1A">
      <w:pPr>
        <w:rPr>
          <w:rFonts w:ascii="Arial" w:hAnsi="Arial" w:cs="Arial"/>
          <w:sz w:val="22"/>
        </w:rPr>
      </w:pPr>
    </w:p>
    <w:p w14:paraId="2AA3B8FE" w14:textId="77777777" w:rsidR="00AB4C1A" w:rsidRPr="00214F0D" w:rsidRDefault="00AB4C1A" w:rsidP="00AB4C1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sz w:val="22"/>
        </w:rPr>
      </w:pPr>
      <w:r w:rsidRPr="00214F0D">
        <w:rPr>
          <w:rFonts w:ascii="Arial" w:hAnsi="Arial" w:cs="Arial"/>
          <w:b/>
          <w:sz w:val="22"/>
        </w:rPr>
        <w:t>Detailed Activities</w:t>
      </w:r>
    </w:p>
    <w:p w14:paraId="65FCB2C0" w14:textId="77777777" w:rsidR="00AB4C1A" w:rsidRDefault="00AB4C1A" w:rsidP="00AB4C1A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SAB </w:t>
      </w:r>
      <w:r w:rsidRPr="003F2200">
        <w:rPr>
          <w:rFonts w:ascii="Arial" w:hAnsi="Arial" w:cs="Arial"/>
          <w:sz w:val="22"/>
        </w:rPr>
        <w:t xml:space="preserve">will work with the </w:t>
      </w:r>
      <w:r>
        <w:rPr>
          <w:rFonts w:ascii="Arial" w:hAnsi="Arial" w:cs="Arial"/>
          <w:sz w:val="22"/>
        </w:rPr>
        <w:t xml:space="preserve">Board of Trustees </w:t>
      </w:r>
      <w:r w:rsidRPr="003F2200">
        <w:rPr>
          <w:rFonts w:ascii="Arial" w:hAnsi="Arial" w:cs="Arial"/>
          <w:sz w:val="22"/>
        </w:rPr>
        <w:t xml:space="preserve">and Chief Executive to: </w:t>
      </w:r>
    </w:p>
    <w:p w14:paraId="2A625EB8" w14:textId="77777777" w:rsidR="00AB4C1A" w:rsidRPr="00D124E2" w:rsidRDefault="00AB4C1A" w:rsidP="00AB4C1A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3F2200">
        <w:rPr>
          <w:rFonts w:ascii="Arial" w:hAnsi="Arial" w:cs="Arial"/>
          <w:sz w:val="22"/>
        </w:rPr>
        <w:t>Support th</w:t>
      </w:r>
      <w:r>
        <w:rPr>
          <w:rFonts w:ascii="Arial" w:hAnsi="Arial" w:cs="Arial"/>
          <w:sz w:val="22"/>
        </w:rPr>
        <w:t>e development of Pancreatic Cancer UK’s Research S</w:t>
      </w:r>
      <w:r w:rsidRPr="003F2200">
        <w:rPr>
          <w:rFonts w:ascii="Arial" w:hAnsi="Arial" w:cs="Arial"/>
          <w:sz w:val="22"/>
        </w:rPr>
        <w:t xml:space="preserve">trategy   </w:t>
      </w:r>
    </w:p>
    <w:p w14:paraId="1AD8930F" w14:textId="77777777" w:rsidR="00AB4C1A" w:rsidRPr="00D124E2" w:rsidRDefault="00AB4C1A" w:rsidP="00AB4C1A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Review progress on Pancreatic Cancer UK’s R</w:t>
      </w:r>
      <w:r w:rsidRPr="003F2200">
        <w:rPr>
          <w:rFonts w:ascii="Arial" w:hAnsi="Arial" w:cs="Arial"/>
          <w:sz w:val="22"/>
        </w:rPr>
        <w:t xml:space="preserve">esearch </w:t>
      </w:r>
      <w:r>
        <w:rPr>
          <w:rFonts w:ascii="Arial" w:hAnsi="Arial" w:cs="Arial"/>
          <w:sz w:val="22"/>
        </w:rPr>
        <w:t>S</w:t>
      </w:r>
      <w:r w:rsidRPr="003F2200">
        <w:rPr>
          <w:rFonts w:ascii="Arial" w:hAnsi="Arial" w:cs="Arial"/>
          <w:sz w:val="22"/>
        </w:rPr>
        <w:t>trategy and policies and recommend ch</w:t>
      </w:r>
      <w:r>
        <w:rPr>
          <w:rFonts w:ascii="Arial" w:hAnsi="Arial" w:cs="Arial"/>
          <w:sz w:val="22"/>
        </w:rPr>
        <w:t xml:space="preserve">anges </w:t>
      </w:r>
      <w:r w:rsidRPr="003F2200">
        <w:rPr>
          <w:rFonts w:ascii="Arial" w:hAnsi="Arial" w:cs="Arial"/>
          <w:sz w:val="22"/>
        </w:rPr>
        <w:t>as appropriate</w:t>
      </w:r>
    </w:p>
    <w:p w14:paraId="018E749B" w14:textId="77777777" w:rsidR="00AB4C1A" w:rsidRPr="00D124E2" w:rsidRDefault="00AB4C1A" w:rsidP="00AB4C1A">
      <w:pPr>
        <w:numPr>
          <w:ilvl w:val="0"/>
          <w:numId w:val="1"/>
        </w:numPr>
        <w:rPr>
          <w:rFonts w:ascii="Arial" w:hAnsi="Arial" w:cs="Arial"/>
          <w:b/>
          <w:i/>
          <w:sz w:val="22"/>
        </w:rPr>
      </w:pPr>
      <w:r w:rsidRPr="003F2200">
        <w:rPr>
          <w:rFonts w:ascii="Arial" w:hAnsi="Arial" w:cs="Arial"/>
          <w:sz w:val="22"/>
        </w:rPr>
        <w:t>Support the development of</w:t>
      </w:r>
      <w:r w:rsidRPr="003F2200">
        <w:rPr>
          <w:rFonts w:ascii="Arial" w:hAnsi="Arial" w:cs="Arial"/>
          <w:b/>
          <w:sz w:val="22"/>
        </w:rPr>
        <w:t xml:space="preserve"> </w:t>
      </w:r>
      <w:r w:rsidRPr="003F2200">
        <w:rPr>
          <w:rFonts w:ascii="Arial" w:hAnsi="Arial" w:cs="Arial"/>
          <w:sz w:val="22"/>
        </w:rPr>
        <w:t>clear, measurable outcome</w:t>
      </w:r>
      <w:r>
        <w:rPr>
          <w:rFonts w:ascii="Arial" w:hAnsi="Arial" w:cs="Arial"/>
          <w:sz w:val="22"/>
        </w:rPr>
        <w:t>s</w:t>
      </w:r>
      <w:r w:rsidRPr="003F2200">
        <w:rPr>
          <w:rFonts w:ascii="Arial" w:hAnsi="Arial" w:cs="Arial"/>
          <w:sz w:val="22"/>
        </w:rPr>
        <w:t xml:space="preserve"> and reporting processes to e</w:t>
      </w:r>
      <w:r>
        <w:rPr>
          <w:rFonts w:ascii="Arial" w:hAnsi="Arial" w:cs="Arial"/>
          <w:sz w:val="22"/>
        </w:rPr>
        <w:t>nsure effective use of funds</w:t>
      </w:r>
      <w:r w:rsidRPr="003F2200">
        <w:rPr>
          <w:rFonts w:ascii="Arial" w:hAnsi="Arial" w:cs="Arial"/>
          <w:sz w:val="22"/>
        </w:rPr>
        <w:t xml:space="preserve"> </w:t>
      </w:r>
    </w:p>
    <w:p w14:paraId="511BFCBB" w14:textId="77777777" w:rsidR="00AB4C1A" w:rsidRPr="00D124E2" w:rsidRDefault="00AB4C1A" w:rsidP="00AB4C1A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3F2200">
        <w:rPr>
          <w:rFonts w:ascii="Arial" w:hAnsi="Arial" w:cs="Arial"/>
          <w:sz w:val="22"/>
        </w:rPr>
        <w:t>Make recom</w:t>
      </w:r>
      <w:r>
        <w:rPr>
          <w:rFonts w:ascii="Arial" w:hAnsi="Arial" w:cs="Arial"/>
          <w:sz w:val="22"/>
        </w:rPr>
        <w:t>mendations to the Trustees on the c</w:t>
      </w:r>
      <w:r w:rsidRPr="003F2200">
        <w:rPr>
          <w:rFonts w:ascii="Arial" w:hAnsi="Arial" w:cs="Arial"/>
          <w:sz w:val="22"/>
        </w:rPr>
        <w:t>harity's investment in agreed areas of research activity</w:t>
      </w:r>
      <w:r>
        <w:rPr>
          <w:rFonts w:ascii="Arial" w:hAnsi="Arial" w:cs="Arial"/>
          <w:sz w:val="22"/>
        </w:rPr>
        <w:t>,</w:t>
      </w:r>
      <w:r w:rsidRPr="003F220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including independent assessment of research applications</w:t>
      </w:r>
    </w:p>
    <w:p w14:paraId="39BB6209" w14:textId="77777777" w:rsidR="00AB4C1A" w:rsidRPr="00D124E2" w:rsidRDefault="00AB4C1A" w:rsidP="00AB4C1A">
      <w:pPr>
        <w:numPr>
          <w:ilvl w:val="0"/>
          <w:numId w:val="1"/>
        </w:num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 xml:space="preserve">Make recommendations on </w:t>
      </w:r>
      <w:r w:rsidRPr="003F2200">
        <w:rPr>
          <w:rFonts w:ascii="Arial" w:hAnsi="Arial" w:cs="Arial"/>
          <w:sz w:val="22"/>
        </w:rPr>
        <w:t>the establishment and maintenance of effective, independent peer review arrangements for all research applications</w:t>
      </w:r>
    </w:p>
    <w:p w14:paraId="64ACB8E0" w14:textId="77777777" w:rsidR="00AB4C1A" w:rsidRPr="00D124E2" w:rsidRDefault="00AB4C1A" w:rsidP="00AB4C1A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Help source and approach </w:t>
      </w:r>
      <w:r w:rsidRPr="003F2200">
        <w:rPr>
          <w:rFonts w:ascii="Arial" w:hAnsi="Arial" w:cs="Arial"/>
          <w:sz w:val="22"/>
        </w:rPr>
        <w:t>external peer reviewers to undertake evaluations of individual research applications, in accordance with agreed policy</w:t>
      </w:r>
    </w:p>
    <w:p w14:paraId="214E3DE7" w14:textId="77777777" w:rsidR="004F58EB" w:rsidRPr="004F58EB" w:rsidRDefault="00AB4C1A" w:rsidP="00AB4C1A">
      <w:pPr>
        <w:numPr>
          <w:ilvl w:val="0"/>
          <w:numId w:val="1"/>
        </w:num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 xml:space="preserve">Recommend and </w:t>
      </w:r>
      <w:r w:rsidRPr="003F2200">
        <w:rPr>
          <w:rFonts w:ascii="Arial" w:hAnsi="Arial" w:cs="Arial"/>
          <w:sz w:val="22"/>
        </w:rPr>
        <w:t>keep under review polices for the maintenance of confidentiality in the peer review of research applications, and for the proper declaration of conflicts of interest</w:t>
      </w:r>
      <w:r>
        <w:rPr>
          <w:rFonts w:ascii="Arial" w:hAnsi="Arial" w:cs="Arial"/>
          <w:sz w:val="22"/>
        </w:rPr>
        <w:t xml:space="preserve"> in line with policy</w:t>
      </w:r>
      <w:r w:rsidDel="00456474">
        <w:rPr>
          <w:rFonts w:ascii="Arial" w:hAnsi="Arial" w:cs="Arial"/>
          <w:sz w:val="22"/>
        </w:rPr>
        <w:t xml:space="preserve"> </w:t>
      </w:r>
    </w:p>
    <w:p w14:paraId="513D5FC3" w14:textId="1235496B" w:rsidR="00AB4C1A" w:rsidRPr="00FD1E39" w:rsidRDefault="00AB4C1A" w:rsidP="00AB4C1A">
      <w:pPr>
        <w:numPr>
          <w:ilvl w:val="0"/>
          <w:numId w:val="1"/>
        </w:num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 xml:space="preserve">Recommend </w:t>
      </w:r>
      <w:r w:rsidRPr="003F2200">
        <w:rPr>
          <w:rFonts w:ascii="Arial" w:hAnsi="Arial" w:cs="Arial"/>
          <w:sz w:val="22"/>
        </w:rPr>
        <w:t>wa</w:t>
      </w:r>
      <w:r>
        <w:rPr>
          <w:rFonts w:ascii="Arial" w:hAnsi="Arial" w:cs="Arial"/>
          <w:sz w:val="22"/>
        </w:rPr>
        <w:t xml:space="preserve">ys of communicating to supporters </w:t>
      </w:r>
      <w:r w:rsidRPr="003F2200">
        <w:rPr>
          <w:rFonts w:ascii="Arial" w:hAnsi="Arial" w:cs="Arial"/>
          <w:sz w:val="22"/>
        </w:rPr>
        <w:t xml:space="preserve">the processes and outcomes of </w:t>
      </w:r>
      <w:r>
        <w:rPr>
          <w:rFonts w:ascii="Arial" w:hAnsi="Arial" w:cs="Arial"/>
          <w:sz w:val="22"/>
        </w:rPr>
        <w:t xml:space="preserve">the charity’s research grant </w:t>
      </w:r>
      <w:proofErr w:type="spellStart"/>
      <w:r>
        <w:rPr>
          <w:rFonts w:ascii="Arial" w:hAnsi="Arial" w:cs="Arial"/>
          <w:sz w:val="22"/>
        </w:rPr>
        <w:t>programme</w:t>
      </w:r>
      <w:proofErr w:type="spellEnd"/>
      <w:r>
        <w:rPr>
          <w:rFonts w:ascii="Arial" w:hAnsi="Arial" w:cs="Arial"/>
          <w:b/>
          <w:i/>
          <w:sz w:val="22"/>
        </w:rPr>
        <w:t xml:space="preserve">, </w:t>
      </w:r>
      <w:r w:rsidRPr="0016455B">
        <w:rPr>
          <w:rFonts w:ascii="Arial" w:hAnsi="Arial" w:cs="Arial"/>
          <w:sz w:val="22"/>
        </w:rPr>
        <w:t>including e</w:t>
      </w:r>
      <w:r>
        <w:rPr>
          <w:rFonts w:ascii="Arial" w:hAnsi="Arial" w:cs="Arial"/>
          <w:sz w:val="22"/>
        </w:rPr>
        <w:t xml:space="preserve">nsuring that results </w:t>
      </w:r>
      <w:r w:rsidRPr="0016455B">
        <w:rPr>
          <w:rFonts w:ascii="Arial" w:hAnsi="Arial" w:cs="Arial"/>
          <w:sz w:val="22"/>
        </w:rPr>
        <w:t xml:space="preserve">are made available in ‘user friendly' </w:t>
      </w:r>
      <w:r>
        <w:rPr>
          <w:rFonts w:ascii="Arial" w:hAnsi="Arial" w:cs="Arial"/>
          <w:sz w:val="22"/>
        </w:rPr>
        <w:t>ways</w:t>
      </w:r>
    </w:p>
    <w:p w14:paraId="3A8F9561" w14:textId="77777777" w:rsidR="00AB4C1A" w:rsidRPr="0016455B" w:rsidRDefault="00AB4C1A" w:rsidP="00AB4C1A">
      <w:pPr>
        <w:numPr>
          <w:ilvl w:val="0"/>
          <w:numId w:val="1"/>
        </w:num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>Undertake other review tasks from time to time, at the request of the Board of Trustees.</w:t>
      </w:r>
    </w:p>
    <w:p w14:paraId="31628667" w14:textId="77777777" w:rsidR="00AB4C1A" w:rsidRPr="003F2200" w:rsidRDefault="00AB4C1A" w:rsidP="00AB4C1A">
      <w:pPr>
        <w:ind w:left="720"/>
        <w:rPr>
          <w:rFonts w:ascii="Arial" w:hAnsi="Arial" w:cs="Arial"/>
          <w:b/>
          <w:sz w:val="22"/>
        </w:rPr>
      </w:pPr>
      <w:r w:rsidRPr="003F2200">
        <w:rPr>
          <w:rFonts w:ascii="Arial" w:hAnsi="Arial" w:cs="Arial"/>
          <w:b/>
          <w:sz w:val="22"/>
        </w:rPr>
        <w:br/>
      </w:r>
    </w:p>
    <w:p w14:paraId="2BCAE0EE" w14:textId="77777777" w:rsidR="00AB4C1A" w:rsidRPr="003F2200" w:rsidRDefault="00AB4C1A" w:rsidP="00AB4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2"/>
          <w:szCs w:val="26"/>
        </w:rPr>
        <w:t>Working A</w:t>
      </w:r>
      <w:r w:rsidRPr="003F2200">
        <w:rPr>
          <w:rFonts w:ascii="Arial" w:hAnsi="Arial" w:cs="Arial"/>
          <w:b/>
          <w:sz w:val="22"/>
          <w:szCs w:val="26"/>
        </w:rPr>
        <w:t>rrangements</w:t>
      </w:r>
    </w:p>
    <w:p w14:paraId="2123D731" w14:textId="77777777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The SAB will meet at least once</w:t>
      </w:r>
      <w:r w:rsidRPr="003F2200">
        <w:rPr>
          <w:rFonts w:ascii="Arial" w:hAnsi="Arial" w:cs="Arial"/>
          <w:sz w:val="22"/>
          <w:szCs w:val="26"/>
        </w:rPr>
        <w:t xml:space="preserve"> a year</w:t>
      </w:r>
      <w:r>
        <w:rPr>
          <w:rFonts w:ascii="Arial" w:hAnsi="Arial" w:cs="Arial"/>
          <w:sz w:val="22"/>
          <w:szCs w:val="26"/>
        </w:rPr>
        <w:t>, usually face to face, in line with the charity’s annual research grant giving round and will make formal recommendations on proposed grants to the Board of Trustees</w:t>
      </w:r>
      <w:r w:rsidRPr="003F2200">
        <w:rPr>
          <w:rFonts w:ascii="Arial" w:hAnsi="Arial" w:cs="Arial"/>
          <w:sz w:val="22"/>
          <w:szCs w:val="26"/>
        </w:rPr>
        <w:t xml:space="preserve">. </w:t>
      </w:r>
    </w:p>
    <w:p w14:paraId="77032646" w14:textId="77777777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It is the charity’s policy to give all applicants feedback; the discussion of individual application and individual scoring will be confidential. The decision of the Board of Trustees about applications is, however, final.</w:t>
      </w:r>
      <w:r w:rsidRPr="003F2200">
        <w:rPr>
          <w:rFonts w:ascii="Arial" w:hAnsi="Arial" w:cs="Arial"/>
          <w:sz w:val="22"/>
          <w:szCs w:val="26"/>
        </w:rPr>
        <w:t xml:space="preserve"> The Chief Executive</w:t>
      </w:r>
      <w:r>
        <w:rPr>
          <w:rFonts w:ascii="Arial" w:hAnsi="Arial" w:cs="Arial"/>
          <w:sz w:val="22"/>
          <w:szCs w:val="26"/>
        </w:rPr>
        <w:t xml:space="preserve"> and Head of Research </w:t>
      </w:r>
      <w:r w:rsidRPr="003F2200">
        <w:rPr>
          <w:rFonts w:ascii="Arial" w:hAnsi="Arial" w:cs="Arial"/>
          <w:sz w:val="22"/>
          <w:szCs w:val="26"/>
        </w:rPr>
        <w:t xml:space="preserve">will work closely </w:t>
      </w:r>
      <w:r>
        <w:rPr>
          <w:rFonts w:ascii="Arial" w:hAnsi="Arial" w:cs="Arial"/>
          <w:sz w:val="22"/>
          <w:szCs w:val="26"/>
        </w:rPr>
        <w:t xml:space="preserve">with the Chair and members </w:t>
      </w:r>
      <w:r w:rsidRPr="003F2200">
        <w:rPr>
          <w:rFonts w:ascii="Arial" w:hAnsi="Arial" w:cs="Arial"/>
          <w:sz w:val="22"/>
          <w:szCs w:val="26"/>
        </w:rPr>
        <w:t>between formal meetings to ensure effective ti</w:t>
      </w:r>
      <w:r>
        <w:rPr>
          <w:rFonts w:ascii="Arial" w:hAnsi="Arial" w:cs="Arial"/>
          <w:sz w:val="22"/>
          <w:szCs w:val="26"/>
        </w:rPr>
        <w:t xml:space="preserve">metabling of Board activity including input to the assessment of progress and final reports from current </w:t>
      </w:r>
      <w:r>
        <w:rPr>
          <w:rFonts w:ascii="Arial" w:hAnsi="Arial" w:cs="Arial"/>
          <w:sz w:val="22"/>
          <w:szCs w:val="26"/>
        </w:rPr>
        <w:lastRenderedPageBreak/>
        <w:t>grant holders, which will be handled by email correspondence</w:t>
      </w:r>
      <w:r w:rsidRPr="003F2200">
        <w:rPr>
          <w:rFonts w:ascii="Arial" w:hAnsi="Arial" w:cs="Arial"/>
          <w:sz w:val="22"/>
          <w:szCs w:val="26"/>
        </w:rPr>
        <w:t xml:space="preserve">. </w:t>
      </w:r>
    </w:p>
    <w:p w14:paraId="4EE04377" w14:textId="77777777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The SAB will operate in line with the AMRC’s guidelines for peer review in order to maintain the highest levels of governance.</w:t>
      </w:r>
    </w:p>
    <w:p w14:paraId="0C8905C6" w14:textId="77777777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The SAB will work within the conflicts of interest policy of the charity.</w:t>
      </w:r>
    </w:p>
    <w:p w14:paraId="7FAF32BA" w14:textId="77777777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The SAB will work within the expenses policy of the charity.</w:t>
      </w:r>
    </w:p>
    <w:p w14:paraId="7F39F371" w14:textId="77777777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</w:p>
    <w:p w14:paraId="6D3D2937" w14:textId="77777777" w:rsidR="00AB4C1A" w:rsidRPr="00E03C76" w:rsidRDefault="00AB4C1A" w:rsidP="00AB4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6"/>
        </w:rPr>
      </w:pPr>
      <w:r w:rsidRPr="00E03C76">
        <w:rPr>
          <w:rFonts w:ascii="Arial" w:hAnsi="Arial" w:cs="Arial"/>
          <w:b/>
          <w:bCs/>
          <w:sz w:val="22"/>
          <w:szCs w:val="26"/>
        </w:rPr>
        <w:t>Membership</w:t>
      </w:r>
    </w:p>
    <w:p w14:paraId="5E6303DC" w14:textId="1343CC54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Terms of appointment for all members will normally be for three years and </w:t>
      </w:r>
      <w:r w:rsidR="00AB719D">
        <w:rPr>
          <w:rFonts w:ascii="Arial" w:hAnsi="Arial" w:cs="Arial"/>
          <w:sz w:val="22"/>
          <w:szCs w:val="26"/>
        </w:rPr>
        <w:t xml:space="preserve">may be renewed for a second </w:t>
      </w:r>
      <w:proofErr w:type="gramStart"/>
      <w:r w:rsidR="00AB719D">
        <w:rPr>
          <w:rFonts w:ascii="Arial" w:hAnsi="Arial" w:cs="Arial"/>
          <w:sz w:val="22"/>
          <w:szCs w:val="26"/>
        </w:rPr>
        <w:t>three year</w:t>
      </w:r>
      <w:proofErr w:type="gramEnd"/>
      <w:r w:rsidR="00AB719D">
        <w:rPr>
          <w:rFonts w:ascii="Arial" w:hAnsi="Arial" w:cs="Arial"/>
          <w:sz w:val="22"/>
          <w:szCs w:val="26"/>
        </w:rPr>
        <w:t xml:space="preserve"> term</w:t>
      </w:r>
      <w:r>
        <w:rPr>
          <w:rFonts w:ascii="Arial" w:hAnsi="Arial" w:cs="Arial"/>
          <w:sz w:val="22"/>
          <w:szCs w:val="26"/>
        </w:rPr>
        <w:t>. Staggering of rotation will be used to avoid loss of continuity and consistency.  Additional Board</w:t>
      </w:r>
      <w:r w:rsidRPr="003F2200">
        <w:rPr>
          <w:rFonts w:ascii="Arial" w:hAnsi="Arial" w:cs="Arial"/>
          <w:sz w:val="22"/>
          <w:szCs w:val="26"/>
        </w:rPr>
        <w:t xml:space="preserve"> members </w:t>
      </w:r>
      <w:r>
        <w:rPr>
          <w:rFonts w:ascii="Arial" w:hAnsi="Arial" w:cs="Arial"/>
          <w:sz w:val="22"/>
          <w:szCs w:val="26"/>
        </w:rPr>
        <w:t xml:space="preserve">may </w:t>
      </w:r>
      <w:r w:rsidRPr="003F2200">
        <w:rPr>
          <w:rFonts w:ascii="Arial" w:hAnsi="Arial" w:cs="Arial"/>
          <w:sz w:val="22"/>
          <w:szCs w:val="26"/>
        </w:rPr>
        <w:t xml:space="preserve">be co-opted depending on relevant skills and </w:t>
      </w:r>
      <w:r>
        <w:rPr>
          <w:rFonts w:ascii="Arial" w:hAnsi="Arial" w:cs="Arial"/>
          <w:sz w:val="22"/>
          <w:szCs w:val="26"/>
        </w:rPr>
        <w:t xml:space="preserve">expertise. </w:t>
      </w:r>
    </w:p>
    <w:p w14:paraId="3EBFD95A" w14:textId="77777777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Membership will be drawn as much as possible from the international research community to avoid potential conflicts of interest and enhance the context and credibility of the grant-giving process which currently focuses on research undertaken in the UK. The conflicts of interest policy outlines this in more detail.</w:t>
      </w:r>
    </w:p>
    <w:p w14:paraId="610218A7" w14:textId="77777777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The Chair will ideally be independent of the pancreatic cancer research community but with an appropriate scientific background. The Chair will also be co-opted on to the Board of Trustees for meetings where the charity’s research is discussed.</w:t>
      </w:r>
    </w:p>
    <w:p w14:paraId="28789909" w14:textId="77777777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At least a half of the members of the panel must be present for there to be a quorum. </w:t>
      </w:r>
    </w:p>
    <w:p w14:paraId="3593A3FE" w14:textId="77777777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Pancreatic Cancer UK staff are expected to play an active role in the SAB’s work (including secretariat support) but </w:t>
      </w:r>
      <w:r w:rsidRPr="00412E28">
        <w:rPr>
          <w:rFonts w:ascii="Arial" w:hAnsi="Arial" w:cs="Arial"/>
          <w:sz w:val="22"/>
          <w:szCs w:val="26"/>
        </w:rPr>
        <w:t>will not referee or vote on applications for grant support.</w:t>
      </w:r>
    </w:p>
    <w:p w14:paraId="7C072A2D" w14:textId="77777777" w:rsidR="00AB4C1A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</w:p>
    <w:p w14:paraId="39E9F78F" w14:textId="77777777" w:rsidR="00AB4C1A" w:rsidRPr="00E03C76" w:rsidRDefault="00AB4C1A" w:rsidP="00AB4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6"/>
        </w:rPr>
      </w:pPr>
      <w:r w:rsidRPr="00E03C76">
        <w:rPr>
          <w:rFonts w:ascii="Arial" w:hAnsi="Arial" w:cs="Arial"/>
          <w:b/>
          <w:sz w:val="22"/>
          <w:szCs w:val="22"/>
        </w:rPr>
        <w:t>Member</w:t>
      </w:r>
      <w:r>
        <w:rPr>
          <w:rFonts w:ascii="Arial" w:hAnsi="Arial" w:cs="Arial"/>
          <w:b/>
          <w:sz w:val="22"/>
          <w:szCs w:val="22"/>
        </w:rPr>
        <w:t>ship</w:t>
      </w:r>
      <w:r w:rsidRPr="00E03C76">
        <w:rPr>
          <w:rFonts w:ascii="Arial" w:hAnsi="Arial" w:cs="Arial"/>
          <w:b/>
          <w:sz w:val="22"/>
          <w:szCs w:val="22"/>
        </w:rPr>
        <w:t xml:space="preserve"> </w:t>
      </w:r>
      <w:r w:rsidRPr="00E03C76">
        <w:rPr>
          <w:rFonts w:ascii="Arial" w:hAnsi="Arial" w:cs="Arial"/>
          <w:b/>
          <w:sz w:val="22"/>
          <w:szCs w:val="26"/>
        </w:rPr>
        <w:t>Skills</w:t>
      </w:r>
    </w:p>
    <w:p w14:paraId="5FCB027D" w14:textId="77777777" w:rsidR="00AB4C1A" w:rsidRPr="003F2200" w:rsidRDefault="00AB4C1A" w:rsidP="00AB4C1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6"/>
        </w:rPr>
      </w:pPr>
      <w:r w:rsidRPr="003F2200">
        <w:rPr>
          <w:rFonts w:ascii="Arial" w:hAnsi="Arial" w:cs="Arial"/>
          <w:sz w:val="22"/>
          <w:szCs w:val="26"/>
        </w:rPr>
        <w:t>The mem</w:t>
      </w:r>
      <w:r>
        <w:rPr>
          <w:rFonts w:ascii="Arial" w:hAnsi="Arial" w:cs="Arial"/>
          <w:sz w:val="22"/>
          <w:szCs w:val="26"/>
        </w:rPr>
        <w:t>bership of the Board</w:t>
      </w:r>
      <w:r w:rsidRPr="003F2200">
        <w:rPr>
          <w:rFonts w:ascii="Arial" w:hAnsi="Arial" w:cs="Arial"/>
          <w:sz w:val="22"/>
          <w:szCs w:val="26"/>
        </w:rPr>
        <w:t xml:space="preserve"> will </w:t>
      </w:r>
      <w:r>
        <w:rPr>
          <w:rFonts w:ascii="Arial" w:hAnsi="Arial" w:cs="Arial"/>
          <w:sz w:val="22"/>
          <w:szCs w:val="26"/>
        </w:rPr>
        <w:t xml:space="preserve">include </w:t>
      </w:r>
      <w:r w:rsidRPr="00412E28">
        <w:rPr>
          <w:rFonts w:ascii="Arial" w:hAnsi="Arial" w:cs="Arial"/>
          <w:sz w:val="22"/>
          <w:szCs w:val="26"/>
        </w:rPr>
        <w:t>a spread of scientific competence sufficient to review the applications</w:t>
      </w:r>
      <w:r>
        <w:rPr>
          <w:rFonts w:ascii="Arial" w:hAnsi="Arial" w:cs="Arial"/>
          <w:sz w:val="22"/>
          <w:szCs w:val="26"/>
        </w:rPr>
        <w:t xml:space="preserve"> and should </w:t>
      </w:r>
      <w:r w:rsidRPr="003F2200">
        <w:rPr>
          <w:rFonts w:ascii="Arial" w:hAnsi="Arial" w:cs="Arial"/>
          <w:sz w:val="22"/>
          <w:szCs w:val="26"/>
        </w:rPr>
        <w:t xml:space="preserve">reflect the following skills and experience: </w:t>
      </w:r>
    </w:p>
    <w:p w14:paraId="0A2B5193" w14:textId="77777777" w:rsidR="00AB4C1A" w:rsidRPr="00E03C76" w:rsidRDefault="00AB4C1A" w:rsidP="00AB4C1A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3C76">
        <w:rPr>
          <w:rFonts w:ascii="Arial" w:hAnsi="Arial" w:cs="Arial"/>
          <w:sz w:val="22"/>
          <w:szCs w:val="22"/>
        </w:rPr>
        <w:t>Scientific research (to include pancreatic cancer as well as other areas of cancer research)</w:t>
      </w:r>
    </w:p>
    <w:p w14:paraId="3AE537EA" w14:textId="77777777" w:rsidR="00AB4C1A" w:rsidRPr="00E03C76" w:rsidRDefault="00AB4C1A" w:rsidP="00AB4C1A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3C76">
        <w:rPr>
          <w:rFonts w:ascii="Arial" w:hAnsi="Arial" w:cs="Arial"/>
          <w:sz w:val="22"/>
          <w:szCs w:val="22"/>
        </w:rPr>
        <w:t>Peer review</w:t>
      </w:r>
    </w:p>
    <w:p w14:paraId="069ED8BD" w14:textId="77777777" w:rsidR="00AB4C1A" w:rsidRPr="00E03C76" w:rsidRDefault="00AB4C1A" w:rsidP="00AB4C1A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3C76">
        <w:rPr>
          <w:rFonts w:ascii="Arial" w:hAnsi="Arial" w:cs="Arial"/>
          <w:sz w:val="22"/>
          <w:szCs w:val="22"/>
        </w:rPr>
        <w:t>Clinical practice</w:t>
      </w:r>
    </w:p>
    <w:p w14:paraId="16ED7E24" w14:textId="77777777" w:rsidR="00AB4C1A" w:rsidRPr="00E03C76" w:rsidRDefault="00AB4C1A" w:rsidP="00AB4C1A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3C76">
        <w:rPr>
          <w:rFonts w:ascii="Arial" w:hAnsi="Arial" w:cs="Arial"/>
          <w:sz w:val="22"/>
          <w:szCs w:val="22"/>
        </w:rPr>
        <w:t>Strategic planning (desirable)</w:t>
      </w:r>
    </w:p>
    <w:p w14:paraId="300CD663" w14:textId="77777777" w:rsidR="00AB4C1A" w:rsidRPr="00E03C76" w:rsidRDefault="00AB4C1A" w:rsidP="00AB4C1A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3C76">
        <w:rPr>
          <w:rFonts w:ascii="Arial" w:hAnsi="Arial" w:cs="Arial"/>
          <w:sz w:val="22"/>
          <w:szCs w:val="22"/>
        </w:rPr>
        <w:t>health/science communication (desirable)</w:t>
      </w:r>
    </w:p>
    <w:p w14:paraId="77896D5A" w14:textId="77777777" w:rsidR="00AB4C1A" w:rsidRPr="00E03C76" w:rsidRDefault="00AB4C1A" w:rsidP="00AB4C1A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3C76">
        <w:rPr>
          <w:rFonts w:ascii="Arial" w:hAnsi="Arial" w:cs="Arial"/>
          <w:sz w:val="22"/>
          <w:szCs w:val="22"/>
        </w:rPr>
        <w:t xml:space="preserve">Experience as a member of a </w:t>
      </w:r>
      <w:r>
        <w:rPr>
          <w:rFonts w:ascii="Arial" w:hAnsi="Arial" w:cs="Arial"/>
          <w:sz w:val="22"/>
          <w:szCs w:val="22"/>
        </w:rPr>
        <w:t>Research or Scientific Advisory Board</w:t>
      </w:r>
      <w:r w:rsidRPr="00E03C76">
        <w:rPr>
          <w:rFonts w:ascii="Arial" w:hAnsi="Arial" w:cs="Arial"/>
          <w:sz w:val="22"/>
          <w:szCs w:val="22"/>
        </w:rPr>
        <w:t xml:space="preserve">  </w:t>
      </w:r>
    </w:p>
    <w:p w14:paraId="6E350A48" w14:textId="77777777" w:rsidR="00AB4C1A" w:rsidRPr="00E03C76" w:rsidRDefault="00AB4C1A" w:rsidP="00AB4C1A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3C76">
        <w:rPr>
          <w:rFonts w:ascii="Arial" w:hAnsi="Arial" w:cs="Arial"/>
          <w:sz w:val="22"/>
          <w:szCs w:val="22"/>
        </w:rPr>
        <w:t>Experience working in an international research capacity</w:t>
      </w:r>
    </w:p>
    <w:p w14:paraId="03D85E47" w14:textId="77777777" w:rsidR="00AB4C1A" w:rsidRDefault="00AB4C1A" w:rsidP="00AB4C1A">
      <w:pPr>
        <w:pStyle w:val="NoSpacing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E03C76">
        <w:rPr>
          <w:rFonts w:ascii="Arial" w:hAnsi="Arial" w:cs="Arial"/>
          <w:sz w:val="22"/>
          <w:szCs w:val="22"/>
        </w:rPr>
        <w:t>The ability to provide leadership and direction as well as guidance and support as required</w:t>
      </w:r>
      <w:r>
        <w:rPr>
          <w:rFonts w:ascii="Arial" w:hAnsi="Arial" w:cs="Arial"/>
          <w:sz w:val="22"/>
          <w:szCs w:val="22"/>
        </w:rPr>
        <w:t>.</w:t>
      </w:r>
    </w:p>
    <w:p w14:paraId="1EA56F7C" w14:textId="5C07E2C5" w:rsidR="00AB4C1A" w:rsidRDefault="00AB4C1A" w:rsidP="00AB4C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6"/>
        </w:rPr>
        <w:t>Members will not have all the above skills as individuals.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937848" w14:textId="757A3E64" w:rsidR="00AB719D" w:rsidRDefault="00AB719D" w:rsidP="00AB4C1A">
      <w:pPr>
        <w:rPr>
          <w:rFonts w:ascii="Arial" w:hAnsi="Arial" w:cs="Arial"/>
          <w:sz w:val="22"/>
          <w:szCs w:val="26"/>
        </w:rPr>
      </w:pPr>
    </w:p>
    <w:p w14:paraId="6DB8732B" w14:textId="582727BD" w:rsidR="00AB719D" w:rsidRDefault="00AB719D" w:rsidP="00AB4C1A">
      <w:pPr>
        <w:rPr>
          <w:rFonts w:ascii="Arial" w:hAnsi="Arial" w:cs="Arial"/>
          <w:sz w:val="22"/>
          <w:szCs w:val="26"/>
        </w:rPr>
      </w:pPr>
    </w:p>
    <w:p w14:paraId="712C65E2" w14:textId="4F4D8257" w:rsidR="00AB719D" w:rsidRDefault="00AB719D" w:rsidP="00AB4C1A">
      <w:pPr>
        <w:rPr>
          <w:rFonts w:ascii="Arial" w:hAnsi="Arial" w:cs="Arial"/>
          <w:sz w:val="22"/>
          <w:szCs w:val="26"/>
        </w:rPr>
      </w:pPr>
    </w:p>
    <w:p w14:paraId="6B8E2B87" w14:textId="4828D7C6" w:rsidR="00AB719D" w:rsidRDefault="00AB719D" w:rsidP="00AB4C1A">
      <w:pPr>
        <w:rPr>
          <w:rFonts w:ascii="Arial" w:hAnsi="Arial" w:cs="Arial"/>
          <w:sz w:val="22"/>
          <w:szCs w:val="26"/>
        </w:rPr>
      </w:pPr>
    </w:p>
    <w:p w14:paraId="61EA98F9" w14:textId="7FFB84AF" w:rsidR="00AB719D" w:rsidRDefault="00AB719D" w:rsidP="00AB4C1A">
      <w:pPr>
        <w:rPr>
          <w:rFonts w:ascii="Arial" w:hAnsi="Arial" w:cs="Arial"/>
          <w:sz w:val="22"/>
          <w:szCs w:val="26"/>
        </w:rPr>
      </w:pPr>
    </w:p>
    <w:p w14:paraId="029003C0" w14:textId="692827EB" w:rsidR="00AB719D" w:rsidRDefault="00AB719D" w:rsidP="00AB719D">
      <w:pPr>
        <w:rPr>
          <w:rStyle w:val="IntenseEmphasis"/>
          <w:rFonts w:ascii="Arial" w:hAnsi="Arial" w:cs="Arial"/>
          <w:i w:val="0"/>
          <w:color w:val="auto"/>
          <w:sz w:val="22"/>
          <w:szCs w:val="22"/>
        </w:rPr>
      </w:pPr>
      <w:r w:rsidRPr="00AB719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lastRenderedPageBreak/>
        <w:t xml:space="preserve">Please complete the following document and return to the </w:t>
      </w:r>
      <w:r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>Research Team at Pancreatic Cancer UK</w:t>
      </w:r>
      <w:r w:rsidR="00B454A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 xml:space="preserve"> (</w:t>
      </w:r>
      <w:hyperlink r:id="rId8" w:history="1">
        <w:r w:rsidR="00B454AD" w:rsidRPr="005D5EF7">
          <w:rPr>
            <w:rStyle w:val="Hyperlink"/>
            <w:rFonts w:ascii="Arial" w:hAnsi="Arial" w:cs="Arial"/>
            <w:sz w:val="22"/>
            <w:szCs w:val="22"/>
          </w:rPr>
          <w:t>research@pancreaticcancer.org.uk</w:t>
        </w:r>
      </w:hyperlink>
      <w:r w:rsidR="00B454A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 xml:space="preserve">) </w:t>
      </w:r>
    </w:p>
    <w:p w14:paraId="18D2C078" w14:textId="77777777" w:rsidR="00AB719D" w:rsidRPr="00AB719D" w:rsidRDefault="00AB719D" w:rsidP="00AB719D">
      <w:pPr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69EC8F66" w14:textId="682E706B" w:rsidR="00AB719D" w:rsidRDefault="00AB719D" w:rsidP="00AB719D">
      <w:pPr>
        <w:jc w:val="center"/>
        <w:rPr>
          <w:rStyle w:val="IntenseEmphasis"/>
          <w:rFonts w:ascii="Arial" w:hAnsi="Arial" w:cs="Arial"/>
          <w:i w:val="0"/>
          <w:color w:val="auto"/>
          <w:sz w:val="22"/>
          <w:szCs w:val="22"/>
        </w:rPr>
      </w:pPr>
      <w:r w:rsidRPr="00AB719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>(please initial box to agree)</w:t>
      </w:r>
    </w:p>
    <w:p w14:paraId="589B94E2" w14:textId="63AB7E09" w:rsidR="00AB719D" w:rsidRDefault="00AB719D" w:rsidP="00AB719D">
      <w:pPr>
        <w:jc w:val="center"/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450F1A9A" w14:textId="6F7C5F08" w:rsidR="00AB719D" w:rsidRDefault="00AB719D" w:rsidP="00AB719D">
      <w:pPr>
        <w:jc w:val="center"/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  <w:bookmarkStart w:id="0" w:name="_GoBack"/>
      <w:bookmarkEnd w:id="0"/>
    </w:p>
    <w:p w14:paraId="6C20007F" w14:textId="77777777" w:rsidR="00AB719D" w:rsidRPr="00AB719D" w:rsidRDefault="00AB719D" w:rsidP="00AB719D">
      <w:pPr>
        <w:jc w:val="center"/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</w:p>
    <w:tbl>
      <w:tblPr>
        <w:tblpPr w:leftFromText="180" w:rightFromText="180" w:vertAnchor="text" w:horzAnchor="page" w:tblpX="829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</w:tblGrid>
      <w:tr w:rsidR="00AB719D" w:rsidRPr="00AB719D" w14:paraId="274C269F" w14:textId="77777777" w:rsidTr="00AB719D">
        <w:trPr>
          <w:trHeight w:val="436"/>
        </w:trPr>
        <w:tc>
          <w:tcPr>
            <w:tcW w:w="620" w:type="dxa"/>
          </w:tcPr>
          <w:p w14:paraId="6208B416" w14:textId="77777777" w:rsidR="00AB719D" w:rsidRDefault="00AB719D" w:rsidP="006E3480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  <w:p w14:paraId="0AD958AC" w14:textId="77777777" w:rsidR="00AB719D" w:rsidRDefault="00AB719D" w:rsidP="006E3480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  <w:p w14:paraId="3346342B" w14:textId="02F1A1D0" w:rsidR="00AB719D" w:rsidRPr="00AB719D" w:rsidRDefault="00AB719D" w:rsidP="006E3480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AB719D" w:rsidRPr="00AB719D" w14:paraId="52451F6C" w14:textId="77777777" w:rsidTr="00AB719D">
        <w:trPr>
          <w:trHeight w:val="506"/>
        </w:trPr>
        <w:tc>
          <w:tcPr>
            <w:tcW w:w="620" w:type="dxa"/>
          </w:tcPr>
          <w:p w14:paraId="4E86ACA3" w14:textId="77777777" w:rsidR="00AB719D" w:rsidRDefault="00AB719D" w:rsidP="006E3480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  <w:p w14:paraId="6C71B880" w14:textId="77777777" w:rsidR="00AB719D" w:rsidRDefault="00AB719D" w:rsidP="006E3480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  <w:p w14:paraId="2F7262CD" w14:textId="1F99DAF5" w:rsidR="00AB719D" w:rsidRPr="00AB719D" w:rsidRDefault="00AB719D" w:rsidP="006E3480">
            <w:pPr>
              <w:rPr>
                <w:rStyle w:val="IntenseEmphasis"/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</w:tr>
    </w:tbl>
    <w:p w14:paraId="0ACFB64A" w14:textId="0EFFCAE9" w:rsidR="00AB719D" w:rsidRPr="00AB719D" w:rsidRDefault="00AB719D" w:rsidP="00AB719D">
      <w:pPr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  <w:r w:rsidRPr="00AB719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 xml:space="preserve">I have read and understood the </w:t>
      </w:r>
      <w:r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 xml:space="preserve">Pancreatic Cancer UK Scientific Advisory Board </w:t>
      </w:r>
      <w:r w:rsidRPr="00AB719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 xml:space="preserve">Terms of Reference </w:t>
      </w:r>
    </w:p>
    <w:p w14:paraId="1D9BC729" w14:textId="046B0293" w:rsidR="00AB719D" w:rsidRPr="00AB719D" w:rsidRDefault="00AB719D" w:rsidP="00AB719D">
      <w:pPr>
        <w:spacing w:before="240"/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  <w:r w:rsidRPr="00AB719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>I agree to treat all sensitive study data</w:t>
      </w:r>
      <w:r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>, documents, applicant information</w:t>
      </w:r>
      <w:r w:rsidRPr="00AB719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 xml:space="preserve"> and discussions confidentially</w:t>
      </w:r>
      <w:r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 xml:space="preserve"> in line with Pancreatic Cancer UK’s Conflicts of Interest Policy</w:t>
      </w:r>
    </w:p>
    <w:p w14:paraId="7C34417D" w14:textId="30F73B34" w:rsidR="00AB719D" w:rsidRPr="00AB719D" w:rsidRDefault="00AB719D" w:rsidP="00AB719D">
      <w:pPr>
        <w:jc w:val="both"/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  <w:r w:rsidRPr="00AB719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>.</w:t>
      </w:r>
    </w:p>
    <w:p w14:paraId="7BB32C62" w14:textId="77777777" w:rsidR="00AB719D" w:rsidRDefault="00AB719D" w:rsidP="00AB719D">
      <w:pPr>
        <w:jc w:val="both"/>
        <w:rPr>
          <w:rStyle w:val="IntenseEmphasis"/>
          <w:rFonts w:ascii="Arial" w:hAnsi="Arial" w:cs="Arial"/>
          <w:i w:val="0"/>
          <w:color w:val="auto"/>
          <w:sz w:val="22"/>
          <w:szCs w:val="22"/>
        </w:rPr>
      </w:pPr>
    </w:p>
    <w:p w14:paraId="4F48162B" w14:textId="77777777" w:rsidR="00AB719D" w:rsidRPr="00AB719D" w:rsidRDefault="00AB719D" w:rsidP="00AB719D">
      <w:pPr>
        <w:pBdr>
          <w:bottom w:val="single" w:sz="4" w:space="1" w:color="auto"/>
        </w:pBdr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1B8751DB" w14:textId="77777777" w:rsidR="00AB719D" w:rsidRPr="00AB719D" w:rsidRDefault="00AB719D" w:rsidP="00AB719D">
      <w:pPr>
        <w:jc w:val="center"/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463D4C7D" w14:textId="77777777" w:rsidR="0062635F" w:rsidRDefault="0062635F" w:rsidP="00AB719D">
      <w:pPr>
        <w:rPr>
          <w:rStyle w:val="IntenseEmphasis"/>
          <w:rFonts w:ascii="Arial" w:hAnsi="Arial" w:cs="Arial"/>
          <w:i w:val="0"/>
          <w:color w:val="auto"/>
          <w:sz w:val="22"/>
          <w:szCs w:val="22"/>
        </w:rPr>
      </w:pPr>
    </w:p>
    <w:p w14:paraId="315BF70E" w14:textId="38AC2111" w:rsidR="00AB719D" w:rsidRDefault="00AB719D" w:rsidP="00AB719D">
      <w:pPr>
        <w:rPr>
          <w:rStyle w:val="IntenseEmphasis"/>
          <w:rFonts w:ascii="Arial" w:hAnsi="Arial" w:cs="Arial"/>
          <w:i w:val="0"/>
          <w:color w:val="auto"/>
          <w:sz w:val="22"/>
          <w:szCs w:val="22"/>
        </w:rPr>
      </w:pPr>
      <w:r w:rsidRPr="00AB719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>Name: _________________________</w:t>
      </w:r>
    </w:p>
    <w:p w14:paraId="3E7D51DB" w14:textId="68BA1FBD" w:rsidR="0062635F" w:rsidRDefault="0062635F" w:rsidP="00AB719D">
      <w:pPr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4760860D" w14:textId="5D038C3E" w:rsidR="0062635F" w:rsidRDefault="0062635F" w:rsidP="00AB719D">
      <w:pPr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6C281976" w14:textId="77777777" w:rsidR="0062635F" w:rsidRPr="00AB719D" w:rsidRDefault="0062635F" w:rsidP="00AB719D">
      <w:pPr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3021AC47" w14:textId="77777777" w:rsidR="00AB719D" w:rsidRPr="00AB719D" w:rsidRDefault="00AB719D" w:rsidP="00AB719D">
      <w:pPr>
        <w:rPr>
          <w:rStyle w:val="IntenseEmphasis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0B9750CF" w14:textId="59CADC3C" w:rsidR="00CC20B9" w:rsidRPr="00AB719D" w:rsidRDefault="00AB719D" w:rsidP="00AB719D">
      <w:pPr>
        <w:rPr>
          <w:rFonts w:ascii="Arial" w:hAnsi="Arial" w:cs="Arial"/>
          <w:sz w:val="22"/>
          <w:szCs w:val="22"/>
        </w:rPr>
      </w:pPr>
      <w:r w:rsidRPr="00AB719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>Signed: ________________________</w:t>
      </w:r>
      <w:r w:rsidRPr="00AB719D">
        <w:rPr>
          <w:rStyle w:val="IntenseEmphasis"/>
          <w:rFonts w:ascii="Arial" w:hAnsi="Arial" w:cs="Arial"/>
          <w:i w:val="0"/>
          <w:color w:val="auto"/>
          <w:sz w:val="22"/>
          <w:szCs w:val="22"/>
        </w:rPr>
        <w:tab/>
        <w:t>Date: _______________</w:t>
      </w:r>
    </w:p>
    <w:sectPr w:rsidR="00CC20B9" w:rsidRPr="00AB719D" w:rsidSect="00714FE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7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ACF2" w14:textId="77777777" w:rsidR="004C0652" w:rsidRDefault="004C0652" w:rsidP="007A60EB">
      <w:r>
        <w:separator/>
      </w:r>
    </w:p>
  </w:endnote>
  <w:endnote w:type="continuationSeparator" w:id="0">
    <w:p w14:paraId="636F8BCD" w14:textId="77777777" w:rsidR="004C0652" w:rsidRDefault="004C0652" w:rsidP="007A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3C7B" w14:textId="77777777" w:rsidR="007A60EB" w:rsidRDefault="007A60EB" w:rsidP="000D76E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B60EAE" w14:textId="77777777" w:rsidR="007A60EB" w:rsidRDefault="007A60EB" w:rsidP="007A60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7549C" w14:textId="77777777" w:rsidR="007A60EB" w:rsidRDefault="007A60EB" w:rsidP="007A60EB">
    <w:pPr>
      <w:pStyle w:val="Footer"/>
      <w:framePr w:wrap="none" w:vAnchor="text" w:hAnchor="page" w:x="11422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F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F5E266" w14:textId="6D2FBB48" w:rsidR="007A60EB" w:rsidRDefault="00714FEF" w:rsidP="007A60EB">
    <w:pPr>
      <w:pStyle w:val="Footer"/>
      <w:ind w:right="360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77A4EDE6" wp14:editId="521F5D0E">
          <wp:simplePos x="0" y="0"/>
          <wp:positionH relativeFrom="column">
            <wp:posOffset>-1000125</wp:posOffset>
          </wp:positionH>
          <wp:positionV relativeFrom="paragraph">
            <wp:posOffset>495300</wp:posOffset>
          </wp:positionV>
          <wp:extent cx="7792085" cy="143598"/>
          <wp:effectExtent l="0" t="0" r="0" b="889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PCUK_Colour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085" cy="143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9C28" w14:textId="77777777" w:rsidR="007A60EB" w:rsidRDefault="007A60EB" w:rsidP="007A60EB">
    <w:pPr>
      <w:pStyle w:val="Footer"/>
      <w:framePr w:wrap="none" w:vAnchor="text" w:hAnchor="page" w:x="1142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F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6C83A0" w14:textId="0B9EF5BC" w:rsidR="007A60EB" w:rsidRDefault="007A60E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692C395F" wp14:editId="05EF6677">
          <wp:simplePos x="0" y="0"/>
          <wp:positionH relativeFrom="column">
            <wp:posOffset>-956945</wp:posOffset>
          </wp:positionH>
          <wp:positionV relativeFrom="paragraph">
            <wp:posOffset>504190</wp:posOffset>
          </wp:positionV>
          <wp:extent cx="7792085" cy="143598"/>
          <wp:effectExtent l="0" t="0" r="0" b="889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PCUK_Colour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085" cy="143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477FF" w14:textId="77777777" w:rsidR="004C0652" w:rsidRDefault="004C0652" w:rsidP="007A60EB">
      <w:r>
        <w:separator/>
      </w:r>
    </w:p>
  </w:footnote>
  <w:footnote w:type="continuationSeparator" w:id="0">
    <w:p w14:paraId="60E83E09" w14:textId="77777777" w:rsidR="004C0652" w:rsidRDefault="004C0652" w:rsidP="007A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B767" w14:textId="25FDEC08" w:rsidR="00714FEF" w:rsidRDefault="00714FE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0EBC27EC" wp14:editId="4F32A99E">
          <wp:simplePos x="0" y="0"/>
          <wp:positionH relativeFrom="column">
            <wp:posOffset>-447675</wp:posOffset>
          </wp:positionH>
          <wp:positionV relativeFrom="paragraph">
            <wp:posOffset>-59055</wp:posOffset>
          </wp:positionV>
          <wp:extent cx="1476375" cy="1002132"/>
          <wp:effectExtent l="0" t="0" r="0" b="762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_PCUK_Heade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002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0BA2C" w14:textId="3FF7F1A4" w:rsidR="007A60EB" w:rsidRDefault="007A60E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9A167A1" wp14:editId="6FCF4CE0">
          <wp:simplePos x="0" y="0"/>
          <wp:positionH relativeFrom="column">
            <wp:posOffset>-447675</wp:posOffset>
          </wp:positionH>
          <wp:positionV relativeFrom="paragraph">
            <wp:posOffset>-106680</wp:posOffset>
          </wp:positionV>
          <wp:extent cx="1476375" cy="1002132"/>
          <wp:effectExtent l="0" t="0" r="0" b="762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_PCUK_Heade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430" cy="1008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159D"/>
    <w:multiLevelType w:val="hybridMultilevel"/>
    <w:tmpl w:val="B9C6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73E79"/>
    <w:multiLevelType w:val="hybridMultilevel"/>
    <w:tmpl w:val="CFA47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C4959"/>
    <w:multiLevelType w:val="hybridMultilevel"/>
    <w:tmpl w:val="C5E09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50FD"/>
    <w:multiLevelType w:val="hybridMultilevel"/>
    <w:tmpl w:val="B9765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EB"/>
    <w:rsid w:val="004B3A5B"/>
    <w:rsid w:val="004C0652"/>
    <w:rsid w:val="004F58EB"/>
    <w:rsid w:val="005C4E66"/>
    <w:rsid w:val="0062635F"/>
    <w:rsid w:val="00714FEF"/>
    <w:rsid w:val="007A60EB"/>
    <w:rsid w:val="00AB4C1A"/>
    <w:rsid w:val="00AB719D"/>
    <w:rsid w:val="00B454AD"/>
    <w:rsid w:val="00BE38BE"/>
    <w:rsid w:val="00C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9AF8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0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0EB"/>
  </w:style>
  <w:style w:type="paragraph" w:styleId="Footer">
    <w:name w:val="footer"/>
    <w:basedOn w:val="Normal"/>
    <w:link w:val="FooterChar"/>
    <w:uiPriority w:val="99"/>
    <w:unhideWhenUsed/>
    <w:rsid w:val="007A60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0EB"/>
  </w:style>
  <w:style w:type="character" w:styleId="PageNumber">
    <w:name w:val="page number"/>
    <w:basedOn w:val="DefaultParagraphFont"/>
    <w:uiPriority w:val="99"/>
    <w:semiHidden/>
    <w:unhideWhenUsed/>
    <w:rsid w:val="007A60EB"/>
  </w:style>
  <w:style w:type="paragraph" w:styleId="BalloonText">
    <w:name w:val="Balloon Text"/>
    <w:basedOn w:val="Normal"/>
    <w:link w:val="BalloonTextChar"/>
    <w:uiPriority w:val="99"/>
    <w:semiHidden/>
    <w:unhideWhenUsed/>
    <w:rsid w:val="005C4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6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4C1A"/>
    <w:rPr>
      <w:rFonts w:ascii="Times New Roman" w:eastAsia="Times New Roman" w:hAnsi="Times New Roman" w:cs="Times New Roman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AB719D"/>
    <w:rPr>
      <w:i/>
      <w:iCs/>
      <w:color w:val="5B9BD5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19D"/>
    <w:pPr>
      <w:spacing w:after="160" w:line="259" w:lineRule="auto"/>
      <w:ind w:left="720"/>
      <w:contextualSpacing/>
    </w:pPr>
    <w:rPr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B45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pancreaticcancer.org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4C5AA9-7662-4A4D-85B9-299F2779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O'Mahony</dc:creator>
  <cp:keywords/>
  <dc:description/>
  <cp:lastModifiedBy>Anna Lakey</cp:lastModifiedBy>
  <cp:revision>2</cp:revision>
  <cp:lastPrinted>2016-05-25T15:31:00Z</cp:lastPrinted>
  <dcterms:created xsi:type="dcterms:W3CDTF">2019-11-13T16:19:00Z</dcterms:created>
  <dcterms:modified xsi:type="dcterms:W3CDTF">2019-11-13T16:19:00Z</dcterms:modified>
</cp:coreProperties>
</file>